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71" w:rsidRDefault="00DA77D8">
      <w:pPr>
        <w:rPr>
          <w:sz w:val="28"/>
        </w:rPr>
      </w:pPr>
      <w:r>
        <w:rPr>
          <w:noProof/>
          <w:sz w:val="28"/>
          <w:lang w:eastAsia="en-AU"/>
        </w:rPr>
        <w:drawing>
          <wp:inline distT="0" distB="0" distL="0" distR="0">
            <wp:extent cx="5714286" cy="1428571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 logo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1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167" w:rsidRDefault="007D7167">
      <w:pPr>
        <w:rPr>
          <w:rFonts w:ascii="Gotham Narrow Bold" w:hAnsi="Gotham Narrow Bold" w:cs="Arial"/>
          <w:color w:val="669933"/>
          <w:sz w:val="32"/>
        </w:rPr>
      </w:pPr>
    </w:p>
    <w:p w:rsidR="001377B3" w:rsidRPr="00073E75" w:rsidRDefault="0075144B">
      <w:pPr>
        <w:rPr>
          <w:rFonts w:cstheme="minorHAnsi"/>
          <w:sz w:val="4"/>
        </w:rPr>
      </w:pPr>
      <w:r w:rsidRPr="00073E75">
        <w:rPr>
          <w:rFonts w:cstheme="minorHAnsi"/>
          <w:color w:val="669933"/>
          <w:sz w:val="32"/>
        </w:rPr>
        <w:t>KEY TALKING POINTS</w:t>
      </w:r>
      <w:r w:rsidR="00B36D2E" w:rsidRPr="00073E75">
        <w:rPr>
          <w:rFonts w:cstheme="minorHAnsi"/>
          <w:sz w:val="32"/>
        </w:rPr>
        <w:br/>
      </w:r>
    </w:p>
    <w:p w:rsidR="00B36D2E" w:rsidRPr="00073E75" w:rsidRDefault="008A52C6">
      <w:pPr>
        <w:rPr>
          <w:rFonts w:cstheme="minorHAnsi"/>
        </w:rPr>
      </w:pPr>
      <w:r w:rsidRPr="00073E75">
        <w:rPr>
          <w:rFonts w:cstheme="minorHAnsi"/>
        </w:rPr>
        <w:t xml:space="preserve">World CP Day </w:t>
      </w:r>
      <w:r w:rsidR="00817BBC" w:rsidRPr="00073E75">
        <w:rPr>
          <w:rFonts w:cstheme="minorHAnsi"/>
        </w:rPr>
        <w:t>–</w:t>
      </w:r>
      <w:r w:rsidRPr="00073E75">
        <w:rPr>
          <w:rFonts w:cstheme="minorHAnsi"/>
        </w:rPr>
        <w:t xml:space="preserve"> </w:t>
      </w:r>
      <w:r w:rsidR="00492452" w:rsidRPr="00073E75">
        <w:rPr>
          <w:rFonts w:cstheme="minorHAnsi"/>
        </w:rPr>
        <w:t>Sunday</w:t>
      </w:r>
      <w:r w:rsidR="0075144B">
        <w:rPr>
          <w:rFonts w:cstheme="minorHAnsi"/>
        </w:rPr>
        <w:t>,</w:t>
      </w:r>
      <w:r w:rsidR="00492452" w:rsidRPr="00073E75">
        <w:rPr>
          <w:rFonts w:cstheme="minorHAnsi"/>
        </w:rPr>
        <w:t xml:space="preserve"> October 6 2019</w:t>
      </w:r>
    </w:p>
    <w:p w:rsidR="002B7A25" w:rsidRPr="00073E75" w:rsidRDefault="002B7A25" w:rsidP="001377B3">
      <w:pPr>
        <w:jc w:val="left"/>
        <w:rPr>
          <w:rFonts w:cstheme="minorHAnsi"/>
        </w:rPr>
      </w:pPr>
    </w:p>
    <w:p w:rsidR="008A52C6" w:rsidRPr="00073E75" w:rsidRDefault="008A52C6" w:rsidP="008A52C6">
      <w:pPr>
        <w:jc w:val="left"/>
        <w:rPr>
          <w:rFonts w:cstheme="minorHAnsi"/>
          <w:color w:val="669933"/>
          <w:sz w:val="28"/>
        </w:rPr>
      </w:pPr>
      <w:r w:rsidRPr="00073E75">
        <w:rPr>
          <w:rFonts w:cstheme="minorHAnsi"/>
          <w:color w:val="669933"/>
          <w:sz w:val="28"/>
        </w:rPr>
        <w:t>WHY THIS ISSUE IS WORTH</w:t>
      </w:r>
      <w:r w:rsidR="00ED6FBD">
        <w:rPr>
          <w:rFonts w:cstheme="minorHAnsi"/>
          <w:color w:val="669933"/>
          <w:sz w:val="28"/>
        </w:rPr>
        <w:t>Y</w:t>
      </w:r>
      <w:bookmarkStart w:id="0" w:name="_GoBack"/>
      <w:bookmarkEnd w:id="0"/>
      <w:r w:rsidRPr="00073E75">
        <w:rPr>
          <w:rFonts w:cstheme="minorHAnsi"/>
          <w:color w:val="669933"/>
          <w:sz w:val="28"/>
        </w:rPr>
        <w:t xml:space="preserve"> </w:t>
      </w:r>
      <w:r w:rsidR="00A9685A" w:rsidRPr="00073E75">
        <w:rPr>
          <w:rFonts w:cstheme="minorHAnsi"/>
          <w:color w:val="669933"/>
          <w:sz w:val="28"/>
        </w:rPr>
        <w:t xml:space="preserve">OF </w:t>
      </w:r>
      <w:r w:rsidRPr="00073E75">
        <w:rPr>
          <w:rFonts w:cstheme="minorHAnsi"/>
          <w:color w:val="669933"/>
          <w:sz w:val="28"/>
        </w:rPr>
        <w:t>ATTENTION AND EFFORT</w:t>
      </w:r>
    </w:p>
    <w:p w:rsidR="008A52C6" w:rsidRPr="00073E75" w:rsidRDefault="008A52C6" w:rsidP="008A52C6">
      <w:pPr>
        <w:jc w:val="left"/>
        <w:rPr>
          <w:rFonts w:cstheme="minorHAnsi"/>
        </w:rPr>
      </w:pPr>
    </w:p>
    <w:p w:rsidR="008A52C6" w:rsidRPr="00073E75" w:rsidRDefault="008A52C6" w:rsidP="008A52C6">
      <w:pPr>
        <w:jc w:val="left"/>
        <w:rPr>
          <w:rFonts w:cstheme="minorHAnsi"/>
        </w:rPr>
      </w:pPr>
      <w:r w:rsidRPr="00073E75">
        <w:rPr>
          <w:rFonts w:cstheme="minorHAnsi"/>
        </w:rPr>
        <w:t>Cerebral palsy is the most common childhood physical disability (affect</w:t>
      </w:r>
      <w:r w:rsidR="00492452" w:rsidRPr="00073E75">
        <w:rPr>
          <w:rFonts w:cstheme="minorHAnsi"/>
        </w:rPr>
        <w:t>ing an average of one in every 7</w:t>
      </w:r>
      <w:r w:rsidRPr="00073E75">
        <w:rPr>
          <w:rFonts w:cstheme="minorHAnsi"/>
        </w:rPr>
        <w:t xml:space="preserve">00 people). There are over 17 million people living with CP, </w:t>
      </w:r>
      <w:r w:rsidR="009B6C61">
        <w:rPr>
          <w:rFonts w:cstheme="minorHAnsi"/>
        </w:rPr>
        <w:t xml:space="preserve">with over 350 million caregivers. </w:t>
      </w:r>
    </w:p>
    <w:p w:rsidR="008A52C6" w:rsidRPr="00073E75" w:rsidRDefault="008A52C6" w:rsidP="008A52C6">
      <w:pPr>
        <w:jc w:val="left"/>
        <w:rPr>
          <w:rFonts w:cstheme="minorHAnsi"/>
        </w:rPr>
      </w:pPr>
    </w:p>
    <w:p w:rsidR="008A52C6" w:rsidRPr="00073E75" w:rsidRDefault="008A52C6" w:rsidP="008A52C6">
      <w:pPr>
        <w:jc w:val="left"/>
        <w:rPr>
          <w:rFonts w:cstheme="minorHAnsi"/>
        </w:rPr>
      </w:pPr>
      <w:r w:rsidRPr="00073E75">
        <w:rPr>
          <w:rFonts w:cstheme="minorHAnsi"/>
        </w:rPr>
        <w:t>When people w</w:t>
      </w:r>
      <w:r w:rsidR="009B6C61">
        <w:rPr>
          <w:rFonts w:cstheme="minorHAnsi"/>
        </w:rPr>
        <w:t>ith CP have the same opportunities</w:t>
      </w:r>
      <w:r w:rsidRPr="00073E75">
        <w:rPr>
          <w:rFonts w:cstheme="minorHAnsi"/>
        </w:rPr>
        <w:t xml:space="preserve"> as everyone else to live up to their potential, they prove how significant it can be—not just for individuals with CP, but for everyone in the societ</w:t>
      </w:r>
      <w:r w:rsidR="00DA77D8" w:rsidRPr="00073E75">
        <w:rPr>
          <w:rFonts w:cstheme="minorHAnsi"/>
        </w:rPr>
        <w:t>ies</w:t>
      </w:r>
      <w:r w:rsidRPr="00073E75">
        <w:rPr>
          <w:rFonts w:cstheme="minorHAnsi"/>
        </w:rPr>
        <w:t xml:space="preserve"> in which they live. One need not look any further than the poets and comedians and computer programmers and writers and activists living with CP to realise what a powerful contribution the community of people living with CP can make around the world. </w:t>
      </w:r>
    </w:p>
    <w:p w:rsidR="008A52C6" w:rsidRPr="00073E75" w:rsidRDefault="008A52C6" w:rsidP="008A52C6">
      <w:pPr>
        <w:jc w:val="left"/>
        <w:rPr>
          <w:rFonts w:cstheme="minorHAnsi"/>
        </w:rPr>
      </w:pPr>
    </w:p>
    <w:p w:rsidR="008A52C6" w:rsidRPr="00073E75" w:rsidRDefault="008A52C6" w:rsidP="008A52C6">
      <w:pPr>
        <w:jc w:val="left"/>
        <w:rPr>
          <w:rFonts w:cstheme="minorHAnsi"/>
        </w:rPr>
      </w:pPr>
      <w:r w:rsidRPr="00073E75">
        <w:rPr>
          <w:rFonts w:cstheme="minorHAnsi"/>
        </w:rPr>
        <w:t xml:space="preserve">Yet people living with CP are one of the least understood, and most stigmatised communities in the world. </w:t>
      </w:r>
    </w:p>
    <w:p w:rsidR="008A52C6" w:rsidRPr="00073E75" w:rsidRDefault="008A52C6" w:rsidP="008A52C6">
      <w:pPr>
        <w:jc w:val="left"/>
        <w:rPr>
          <w:rFonts w:cstheme="minorHAnsi"/>
        </w:rPr>
      </w:pPr>
    </w:p>
    <w:p w:rsidR="008A52C6" w:rsidRPr="00073E75" w:rsidRDefault="00B12D9D" w:rsidP="008A52C6">
      <w:pPr>
        <w:jc w:val="left"/>
        <w:rPr>
          <w:rFonts w:cstheme="minorHAnsi"/>
        </w:rPr>
      </w:pPr>
      <w:r w:rsidRPr="00073E75">
        <w:rPr>
          <w:rFonts w:cstheme="minorHAnsi"/>
        </w:rPr>
        <w:t>World CP Day conducted research</w:t>
      </w:r>
      <w:r w:rsidR="008A52C6" w:rsidRPr="00073E75">
        <w:rPr>
          <w:rFonts w:cstheme="minorHAnsi"/>
        </w:rPr>
        <w:t>—from the tribal regions of Pakistan to Poland, from Brazil to Baltimore, from Sydney to Sri Lanka—and found incredibly frustrating realities everywhere.</w:t>
      </w:r>
    </w:p>
    <w:p w:rsidR="008A52C6" w:rsidRPr="00073E75" w:rsidRDefault="008A52C6" w:rsidP="008A52C6">
      <w:pPr>
        <w:jc w:val="left"/>
        <w:rPr>
          <w:rFonts w:cstheme="minorHAnsi"/>
        </w:rPr>
      </w:pPr>
    </w:p>
    <w:p w:rsidR="008A52C6" w:rsidRPr="00073E75" w:rsidRDefault="008A52C6" w:rsidP="008A52C6">
      <w:pPr>
        <w:jc w:val="left"/>
        <w:rPr>
          <w:rFonts w:cstheme="minorHAnsi"/>
        </w:rPr>
      </w:pPr>
      <w:r w:rsidRPr="00073E75">
        <w:rPr>
          <w:rFonts w:cstheme="minorHAnsi"/>
        </w:rPr>
        <w:t>Too little money is being spent on prevention and supportive tools; too many doctors and therapists lack the knowledge to diagnose and treat people with CP; too many families lack access to basic information and support; too few educators have the training to ensure people with CP get the education they deserve; and, perhaps most importantly, it is still far too easy to keep people with CP out of sight, out of mind and out of options in communities around the world.</w:t>
      </w:r>
    </w:p>
    <w:p w:rsidR="008A52C6" w:rsidRPr="00073E75" w:rsidRDefault="008A52C6" w:rsidP="008A52C6">
      <w:pPr>
        <w:jc w:val="left"/>
        <w:rPr>
          <w:rFonts w:cstheme="minorHAnsi"/>
        </w:rPr>
      </w:pPr>
    </w:p>
    <w:p w:rsidR="008A52C6" w:rsidRPr="00073E75" w:rsidRDefault="008A52C6" w:rsidP="008A52C6">
      <w:pPr>
        <w:jc w:val="left"/>
        <w:rPr>
          <w:rFonts w:cstheme="minorHAnsi"/>
        </w:rPr>
      </w:pPr>
      <w:r w:rsidRPr="00073E75">
        <w:rPr>
          <w:rFonts w:cstheme="minorHAnsi"/>
        </w:rPr>
        <w:t>This is not just a question of human rights. It has a direct impact on our collective social and economic wellbeing. The artistic, economic, social, scientific and political contribution of 17 million people—and those who commit everything on their behalf—are simply unrealized.</w:t>
      </w:r>
    </w:p>
    <w:p w:rsidR="008A52C6" w:rsidRPr="00073E75" w:rsidRDefault="008A52C6" w:rsidP="008A52C6">
      <w:pPr>
        <w:jc w:val="left"/>
        <w:rPr>
          <w:rFonts w:cstheme="minorHAnsi"/>
        </w:rPr>
      </w:pPr>
    </w:p>
    <w:p w:rsidR="008A52C6" w:rsidRPr="00073E75" w:rsidRDefault="00DA77D8" w:rsidP="008A52C6">
      <w:pPr>
        <w:rPr>
          <w:rFonts w:cstheme="minorHAnsi"/>
          <w:b/>
          <w:sz w:val="24"/>
        </w:rPr>
      </w:pPr>
      <w:proofErr w:type="gramStart"/>
      <w:r w:rsidRPr="00073E75">
        <w:rPr>
          <w:rFonts w:cstheme="minorHAnsi"/>
          <w:b/>
          <w:sz w:val="24"/>
        </w:rPr>
        <w:t>It’s</w:t>
      </w:r>
      <w:proofErr w:type="gramEnd"/>
      <w:r w:rsidRPr="00073E75">
        <w:rPr>
          <w:rFonts w:cstheme="minorHAnsi"/>
          <w:b/>
          <w:sz w:val="24"/>
        </w:rPr>
        <w:t xml:space="preserve"> 2019 – time for change!</w:t>
      </w:r>
    </w:p>
    <w:p w:rsidR="008A52C6" w:rsidRPr="00073E75" w:rsidRDefault="008A52C6" w:rsidP="008A52C6">
      <w:pPr>
        <w:jc w:val="left"/>
        <w:rPr>
          <w:rFonts w:cstheme="minorHAnsi"/>
        </w:rPr>
      </w:pPr>
    </w:p>
    <w:p w:rsidR="00DA77D8" w:rsidRPr="00073E75" w:rsidRDefault="008A52C6" w:rsidP="008A52C6">
      <w:pPr>
        <w:jc w:val="left"/>
        <w:rPr>
          <w:rFonts w:cstheme="minorHAnsi"/>
        </w:rPr>
      </w:pPr>
      <w:r w:rsidRPr="00073E75">
        <w:rPr>
          <w:rFonts w:cstheme="minorHAnsi"/>
        </w:rPr>
        <w:t>Information is available. Support exists. Effective policies can be shared among countries. New therapies and preventative tools are emerging every day. People just do not have access.</w:t>
      </w:r>
    </w:p>
    <w:p w:rsidR="00DA77D8" w:rsidRPr="00073E75" w:rsidRDefault="00DA77D8" w:rsidP="008A52C6">
      <w:pPr>
        <w:jc w:val="left"/>
        <w:rPr>
          <w:rFonts w:cstheme="minorHAnsi"/>
        </w:rPr>
      </w:pPr>
    </w:p>
    <w:p w:rsidR="00817BBC" w:rsidRPr="00073E75" w:rsidRDefault="008A52C6" w:rsidP="008A52C6">
      <w:pPr>
        <w:jc w:val="left"/>
        <w:rPr>
          <w:rFonts w:cstheme="minorHAnsi"/>
        </w:rPr>
      </w:pPr>
      <w:r w:rsidRPr="00073E75">
        <w:rPr>
          <w:rFonts w:cstheme="minorHAnsi"/>
        </w:rPr>
        <w:t> </w:t>
      </w:r>
    </w:p>
    <w:p w:rsidR="008A52C6" w:rsidRPr="00073E75" w:rsidRDefault="00DA77D8" w:rsidP="008A52C6">
      <w:pPr>
        <w:jc w:val="left"/>
        <w:rPr>
          <w:rFonts w:cstheme="minorHAnsi"/>
          <w:color w:val="669933"/>
          <w:sz w:val="28"/>
        </w:rPr>
      </w:pPr>
      <w:r w:rsidRPr="00073E75">
        <w:rPr>
          <w:rFonts w:cstheme="minorHAnsi"/>
          <w:color w:val="669933"/>
          <w:sz w:val="28"/>
        </w:rPr>
        <w:t>HOW WORLD CP DAY CAN HELP MAKE A DIFFERENCE</w:t>
      </w:r>
    </w:p>
    <w:p w:rsidR="00DA77D8" w:rsidRPr="00073E75" w:rsidRDefault="00DA77D8" w:rsidP="008A52C6">
      <w:pPr>
        <w:jc w:val="left"/>
        <w:rPr>
          <w:rFonts w:cstheme="minorHAnsi"/>
          <w:color w:val="669933"/>
        </w:rPr>
      </w:pPr>
    </w:p>
    <w:p w:rsidR="00DA77D8" w:rsidRPr="00073E75" w:rsidRDefault="00073E75" w:rsidP="008A52C6">
      <w:pPr>
        <w:jc w:val="left"/>
        <w:rPr>
          <w:rFonts w:cstheme="minorHAnsi"/>
        </w:rPr>
      </w:pPr>
      <w:r w:rsidRPr="00073E75">
        <w:rPr>
          <w:rFonts w:cstheme="minorHAnsi"/>
        </w:rPr>
        <w:t>Around the globe on</w:t>
      </w:r>
      <w:r w:rsidR="00DA77D8" w:rsidRPr="00073E75">
        <w:rPr>
          <w:rFonts w:cstheme="minorHAnsi"/>
        </w:rPr>
        <w:t xml:space="preserve"> October 6 each year, groups of people with CP, supporters, </w:t>
      </w:r>
      <w:r w:rsidRPr="00073E75">
        <w:rPr>
          <w:rFonts w:cstheme="minorHAnsi"/>
        </w:rPr>
        <w:t xml:space="preserve">carers, </w:t>
      </w:r>
      <w:r w:rsidR="00DA77D8" w:rsidRPr="00073E75">
        <w:rPr>
          <w:rFonts w:cstheme="minorHAnsi"/>
        </w:rPr>
        <w:t xml:space="preserve">educators, researchers and more get together to celebrate people with CP and create change. There’s an overwhelming amount of engagement on social media, and even interest from traditional media. </w:t>
      </w:r>
    </w:p>
    <w:p w:rsidR="00DA77D8" w:rsidRPr="00073E75" w:rsidRDefault="00DA77D8" w:rsidP="008A52C6">
      <w:pPr>
        <w:jc w:val="left"/>
        <w:rPr>
          <w:rFonts w:cstheme="minorHAnsi"/>
        </w:rPr>
      </w:pPr>
    </w:p>
    <w:p w:rsidR="00A33E17" w:rsidRPr="00073E75" w:rsidRDefault="00DA77D8" w:rsidP="008A52C6">
      <w:pPr>
        <w:jc w:val="left"/>
        <w:rPr>
          <w:rFonts w:cstheme="minorHAnsi"/>
        </w:rPr>
      </w:pPr>
      <w:r w:rsidRPr="00073E75">
        <w:rPr>
          <w:rFonts w:cstheme="minorHAnsi"/>
        </w:rPr>
        <w:t xml:space="preserve">It gives people </w:t>
      </w:r>
      <w:r w:rsidR="00A33E17" w:rsidRPr="00073E75">
        <w:rPr>
          <w:rFonts w:cstheme="minorHAnsi"/>
        </w:rPr>
        <w:t>in the</w:t>
      </w:r>
      <w:r w:rsidR="00073E75" w:rsidRPr="00073E75">
        <w:rPr>
          <w:rFonts w:cstheme="minorHAnsi"/>
        </w:rPr>
        <w:t xml:space="preserve"> global</w:t>
      </w:r>
      <w:r w:rsidR="008A52C6" w:rsidRPr="00073E75">
        <w:rPr>
          <w:rFonts w:cstheme="minorHAnsi"/>
        </w:rPr>
        <w:t xml:space="preserve"> CP </w:t>
      </w:r>
      <w:r w:rsidR="00A33E17" w:rsidRPr="00073E75">
        <w:rPr>
          <w:rFonts w:cstheme="minorHAnsi"/>
        </w:rPr>
        <w:t xml:space="preserve">community </w:t>
      </w:r>
      <w:r w:rsidRPr="00073E75">
        <w:rPr>
          <w:rFonts w:cstheme="minorHAnsi"/>
        </w:rPr>
        <w:t xml:space="preserve">the </w:t>
      </w:r>
      <w:r w:rsidR="00A33E17" w:rsidRPr="00073E75">
        <w:rPr>
          <w:rFonts w:cstheme="minorHAnsi"/>
        </w:rPr>
        <w:t>chance</w:t>
      </w:r>
      <w:r w:rsidRPr="00073E75">
        <w:rPr>
          <w:rFonts w:cstheme="minorHAnsi"/>
        </w:rPr>
        <w:t xml:space="preserve"> to band </w:t>
      </w:r>
      <w:r w:rsidR="008A52C6" w:rsidRPr="00073E75">
        <w:rPr>
          <w:rFonts w:cstheme="minorHAnsi"/>
        </w:rPr>
        <w:t>together</w:t>
      </w:r>
      <w:r w:rsidR="00A33E17" w:rsidRPr="00073E75">
        <w:rPr>
          <w:rFonts w:cstheme="minorHAnsi"/>
        </w:rPr>
        <w:t xml:space="preserve"> and </w:t>
      </w:r>
      <w:r w:rsidR="008A52C6" w:rsidRPr="00073E75">
        <w:rPr>
          <w:rFonts w:cstheme="minorHAnsi"/>
        </w:rPr>
        <w:t>combine their resources</w:t>
      </w:r>
      <w:r w:rsidR="00A33E17" w:rsidRPr="00073E75">
        <w:rPr>
          <w:rFonts w:cstheme="minorHAnsi"/>
        </w:rPr>
        <w:t xml:space="preserve">, </w:t>
      </w:r>
      <w:r w:rsidR="008A52C6" w:rsidRPr="00073E75">
        <w:rPr>
          <w:rFonts w:cstheme="minorHAnsi"/>
        </w:rPr>
        <w:t xml:space="preserve">energy and knowledge. </w:t>
      </w:r>
      <w:r w:rsidR="00A33E17" w:rsidRPr="00073E75">
        <w:rPr>
          <w:rFonts w:cstheme="minorHAnsi"/>
        </w:rPr>
        <w:t xml:space="preserve">It allows us all to share </w:t>
      </w:r>
      <w:r w:rsidR="008A52C6" w:rsidRPr="00073E75">
        <w:rPr>
          <w:rFonts w:cstheme="minorHAnsi"/>
        </w:rPr>
        <w:t xml:space="preserve">stories and </w:t>
      </w:r>
      <w:r w:rsidR="00A33E17" w:rsidRPr="00073E75">
        <w:rPr>
          <w:rFonts w:cstheme="minorHAnsi"/>
        </w:rPr>
        <w:t xml:space="preserve">ideas and make real progress in awareness, education, understanding and research. </w:t>
      </w:r>
    </w:p>
    <w:p w:rsidR="008A52C6" w:rsidRPr="00073E75" w:rsidRDefault="008A52C6" w:rsidP="008A52C6">
      <w:pPr>
        <w:jc w:val="left"/>
        <w:rPr>
          <w:rFonts w:cstheme="minorHAnsi"/>
        </w:rPr>
      </w:pPr>
    </w:p>
    <w:p w:rsidR="008A52C6" w:rsidRPr="00073E75" w:rsidRDefault="00A33E17" w:rsidP="008A52C6">
      <w:pPr>
        <w:jc w:val="left"/>
        <w:rPr>
          <w:rFonts w:cstheme="minorHAnsi"/>
          <w:color w:val="669933"/>
          <w:sz w:val="28"/>
        </w:rPr>
      </w:pPr>
      <w:r w:rsidRPr="00073E75">
        <w:rPr>
          <w:rFonts w:cstheme="minorHAnsi"/>
          <w:color w:val="669933"/>
          <w:sz w:val="28"/>
        </w:rPr>
        <w:t>WORLD CP DAY 2019</w:t>
      </w:r>
    </w:p>
    <w:p w:rsidR="00A33E17" w:rsidRPr="00073E75" w:rsidRDefault="00A33E17" w:rsidP="008A52C6">
      <w:pPr>
        <w:jc w:val="left"/>
        <w:rPr>
          <w:rFonts w:cstheme="minorHAnsi"/>
          <w:color w:val="669933"/>
          <w:sz w:val="24"/>
        </w:rPr>
      </w:pPr>
    </w:p>
    <w:p w:rsidR="00A33E17" w:rsidRPr="00073E75" w:rsidRDefault="00A33E17" w:rsidP="008A52C6">
      <w:pPr>
        <w:jc w:val="left"/>
        <w:rPr>
          <w:rFonts w:cstheme="minorHAnsi"/>
        </w:rPr>
      </w:pPr>
      <w:r w:rsidRPr="00073E75">
        <w:rPr>
          <w:rFonts w:cstheme="minorHAnsi"/>
        </w:rPr>
        <w:t xml:space="preserve">This year we’re celebrating with two key themes – Cerebral </w:t>
      </w:r>
      <w:r w:rsidR="00073E75">
        <w:rPr>
          <w:rFonts w:cstheme="minorHAnsi"/>
        </w:rPr>
        <w:t xml:space="preserve">Palsy Move </w:t>
      </w:r>
      <w:proofErr w:type="gramStart"/>
      <w:r w:rsidR="00073E75">
        <w:rPr>
          <w:rFonts w:cstheme="minorHAnsi"/>
        </w:rPr>
        <w:t>As</w:t>
      </w:r>
      <w:proofErr w:type="gramEnd"/>
      <w:r w:rsidR="00073E75">
        <w:rPr>
          <w:rFonts w:cstheme="minorHAnsi"/>
        </w:rPr>
        <w:t xml:space="preserve"> One</w:t>
      </w:r>
      <w:r w:rsidRPr="00073E75">
        <w:rPr>
          <w:rFonts w:cstheme="minorHAnsi"/>
        </w:rPr>
        <w:t xml:space="preserve"> and Go Green For CP.</w:t>
      </w:r>
    </w:p>
    <w:p w:rsidR="00A33E17" w:rsidRPr="00073E75" w:rsidRDefault="00A33E17" w:rsidP="00A33E17">
      <w:pPr>
        <w:jc w:val="left"/>
        <w:rPr>
          <w:rFonts w:cstheme="minorHAnsi"/>
        </w:rPr>
      </w:pPr>
    </w:p>
    <w:p w:rsidR="00A33E17" w:rsidRPr="00073E75" w:rsidRDefault="00A33E17" w:rsidP="00A33E17">
      <w:pPr>
        <w:jc w:val="left"/>
        <w:rPr>
          <w:rFonts w:cstheme="minorHAnsi"/>
          <w:b/>
        </w:rPr>
      </w:pPr>
      <w:r w:rsidRPr="00073E75">
        <w:rPr>
          <w:rFonts w:cstheme="minorHAnsi"/>
          <w:b/>
        </w:rPr>
        <w:t xml:space="preserve">Move </w:t>
      </w:r>
      <w:proofErr w:type="gramStart"/>
      <w:r w:rsidRPr="00073E75">
        <w:rPr>
          <w:rFonts w:cstheme="minorHAnsi"/>
          <w:b/>
        </w:rPr>
        <w:t>As</w:t>
      </w:r>
      <w:proofErr w:type="gramEnd"/>
      <w:r w:rsidRPr="00073E75">
        <w:rPr>
          <w:rFonts w:cstheme="minorHAnsi"/>
          <w:b/>
        </w:rPr>
        <w:t xml:space="preserve"> One</w:t>
      </w:r>
    </w:p>
    <w:p w:rsidR="00A33E17" w:rsidRPr="00073E75" w:rsidRDefault="00A33E17" w:rsidP="00A33E17">
      <w:pPr>
        <w:jc w:val="left"/>
        <w:rPr>
          <w:rFonts w:cstheme="minorHAnsi"/>
        </w:rPr>
      </w:pPr>
      <w:r w:rsidRPr="00073E75">
        <w:rPr>
          <w:rFonts w:cstheme="minorHAnsi"/>
        </w:rPr>
        <w:t>In partnership with the Cerebral Palsy International Sports and Recreation Association (CPISRA), we’</w:t>
      </w:r>
      <w:r w:rsidR="00073E75">
        <w:rPr>
          <w:rFonts w:cstheme="minorHAnsi"/>
        </w:rPr>
        <w:t>re celebrating World CP Day with #</w:t>
      </w:r>
      <w:proofErr w:type="spellStart"/>
      <w:r w:rsidR="00073E75">
        <w:rPr>
          <w:rFonts w:cstheme="minorHAnsi"/>
        </w:rPr>
        <w:t>CPMoveAsOne</w:t>
      </w:r>
      <w:proofErr w:type="spellEnd"/>
      <w:r w:rsidR="009E12AF" w:rsidRPr="009E12AF">
        <w:rPr>
          <w:rFonts w:cstheme="minorHAnsi"/>
        </w:rPr>
        <w:t>—</w:t>
      </w:r>
      <w:r w:rsidR="00073E75">
        <w:rPr>
          <w:rFonts w:cstheme="minorHAnsi"/>
        </w:rPr>
        <w:t>encouraging</w:t>
      </w:r>
      <w:r w:rsidR="00073E75" w:rsidRPr="00073E75">
        <w:rPr>
          <w:rFonts w:cstheme="minorHAnsi"/>
        </w:rPr>
        <w:t xml:space="preserve"> everyone to do something active at 1pm </w:t>
      </w:r>
      <w:r w:rsidR="00073E75">
        <w:rPr>
          <w:rFonts w:cstheme="minorHAnsi"/>
        </w:rPr>
        <w:t>with</w:t>
      </w:r>
      <w:r w:rsidR="00073E75" w:rsidRPr="00073E75">
        <w:rPr>
          <w:rFonts w:cstheme="minorHAnsi"/>
        </w:rPr>
        <w:t xml:space="preserve"> friends and family, and showcase to the world what our community is capable of.</w:t>
      </w:r>
    </w:p>
    <w:p w:rsidR="002315F2" w:rsidRPr="00073E75" w:rsidRDefault="002315F2" w:rsidP="00A33E17">
      <w:pPr>
        <w:jc w:val="left"/>
        <w:rPr>
          <w:rFonts w:cstheme="minorHAnsi"/>
        </w:rPr>
      </w:pPr>
    </w:p>
    <w:p w:rsidR="002315F2" w:rsidRPr="00073E75" w:rsidRDefault="00073E75" w:rsidP="00A33E17">
      <w:pPr>
        <w:jc w:val="left"/>
        <w:rPr>
          <w:rFonts w:cstheme="minorHAnsi"/>
        </w:rPr>
      </w:pPr>
      <w:r>
        <w:rPr>
          <w:rFonts w:cstheme="minorHAnsi"/>
        </w:rPr>
        <w:t>CP Move AS One</w:t>
      </w:r>
      <w:r w:rsidR="002315F2" w:rsidRPr="00073E75">
        <w:rPr>
          <w:rFonts w:cstheme="minorHAnsi"/>
        </w:rPr>
        <w:t xml:space="preserve"> </w:t>
      </w:r>
      <w:r w:rsidR="00A33E17" w:rsidRPr="00073E75">
        <w:rPr>
          <w:rFonts w:cstheme="minorHAnsi"/>
        </w:rPr>
        <w:t>promote</w:t>
      </w:r>
      <w:r w:rsidR="002315F2" w:rsidRPr="00073E75">
        <w:rPr>
          <w:rFonts w:cstheme="minorHAnsi"/>
        </w:rPr>
        <w:t>s</w:t>
      </w:r>
      <w:r w:rsidR="00A33E17" w:rsidRPr="00073E75">
        <w:rPr>
          <w:rFonts w:cstheme="minorHAnsi"/>
        </w:rPr>
        <w:t xml:space="preserve"> the benefits of sport and physical activity on the quality of life of people with cerebral palsy. </w:t>
      </w:r>
      <w:r w:rsidR="002315F2" w:rsidRPr="00073E75">
        <w:rPr>
          <w:rFonts w:cstheme="minorHAnsi"/>
        </w:rPr>
        <w:t>With so much information out there about sports and physical activity, and a significant amount of stigma and misunderstanding about what is possible for people with CP, we’re sharing real, useful information t</w:t>
      </w:r>
      <w:r>
        <w:rPr>
          <w:rFonts w:cstheme="minorHAnsi"/>
        </w:rPr>
        <w:t>o support people to get moving and keep fit and healthy.</w:t>
      </w:r>
    </w:p>
    <w:p w:rsidR="002315F2" w:rsidRPr="00073E75" w:rsidRDefault="002315F2" w:rsidP="00A33E17">
      <w:pPr>
        <w:jc w:val="left"/>
        <w:rPr>
          <w:rFonts w:cstheme="minorHAnsi"/>
        </w:rPr>
      </w:pPr>
    </w:p>
    <w:p w:rsidR="00A33E17" w:rsidRPr="00073E75" w:rsidRDefault="00A33E17" w:rsidP="00A33E17">
      <w:pPr>
        <w:jc w:val="left"/>
        <w:rPr>
          <w:rFonts w:cstheme="minorHAnsi"/>
          <w:b/>
        </w:rPr>
      </w:pPr>
      <w:r w:rsidRPr="00073E75">
        <w:rPr>
          <w:rFonts w:cstheme="minorHAnsi"/>
          <w:b/>
        </w:rPr>
        <w:t>Go Green 4 CP</w:t>
      </w:r>
    </w:p>
    <w:p w:rsidR="002315F2" w:rsidRPr="00073E75" w:rsidRDefault="002315F2" w:rsidP="00A33E17">
      <w:pPr>
        <w:jc w:val="left"/>
        <w:rPr>
          <w:rFonts w:cstheme="minorHAnsi"/>
        </w:rPr>
      </w:pPr>
      <w:r w:rsidRPr="00073E75">
        <w:rPr>
          <w:rFonts w:cstheme="minorHAnsi"/>
        </w:rPr>
        <w:t xml:space="preserve">For a condition that affects so many people around the world, cerebral palsy receives very little media and public interest. #GoGreen4CP aims to combat that, with </w:t>
      </w:r>
      <w:r w:rsidR="009E12AF">
        <w:rPr>
          <w:rFonts w:cstheme="minorHAnsi"/>
        </w:rPr>
        <w:t>nearly 200</w:t>
      </w:r>
      <w:r w:rsidRPr="00073E75">
        <w:rPr>
          <w:rFonts w:cstheme="minorHAnsi"/>
        </w:rPr>
        <w:t xml:space="preserve"> landmarks around the world confirmed to light up green on Sunday, October</w:t>
      </w:r>
      <w:r w:rsidR="009E12AF">
        <w:rPr>
          <w:rFonts w:cstheme="minorHAnsi"/>
        </w:rPr>
        <w:t xml:space="preserve"> 6</w:t>
      </w:r>
      <w:r w:rsidRPr="00073E75">
        <w:rPr>
          <w:rFonts w:cstheme="minorHAnsi"/>
        </w:rPr>
        <w:t>.</w:t>
      </w:r>
    </w:p>
    <w:p w:rsidR="002315F2" w:rsidRPr="00073E75" w:rsidRDefault="002315F2" w:rsidP="00A33E17">
      <w:pPr>
        <w:jc w:val="left"/>
        <w:rPr>
          <w:rFonts w:cstheme="minorHAnsi"/>
        </w:rPr>
      </w:pPr>
    </w:p>
    <w:p w:rsidR="002315F2" w:rsidRPr="00073E75" w:rsidRDefault="002315F2" w:rsidP="00A33E17">
      <w:pPr>
        <w:jc w:val="left"/>
        <w:rPr>
          <w:rFonts w:cstheme="minorHAnsi"/>
        </w:rPr>
      </w:pPr>
      <w:r w:rsidRPr="00073E75">
        <w:rPr>
          <w:rFonts w:cstheme="minorHAnsi"/>
        </w:rPr>
        <w:t>This will go an incredibly long way in raising awareness for people with cerebral palsy</w:t>
      </w:r>
      <w:r w:rsidR="00073E75">
        <w:rPr>
          <w:rFonts w:cstheme="minorHAnsi"/>
        </w:rPr>
        <w:t xml:space="preserve">, starting a </w:t>
      </w:r>
      <w:r w:rsidRPr="00073E75">
        <w:rPr>
          <w:rFonts w:cstheme="minorHAnsi"/>
        </w:rPr>
        <w:t xml:space="preserve">conversation about inclusion and quality of life. </w:t>
      </w:r>
    </w:p>
    <w:p w:rsidR="002315F2" w:rsidRPr="00073E75" w:rsidRDefault="002315F2" w:rsidP="00A33E17">
      <w:pPr>
        <w:jc w:val="left"/>
        <w:rPr>
          <w:rFonts w:cstheme="minorHAnsi"/>
        </w:rPr>
      </w:pPr>
    </w:p>
    <w:p w:rsidR="008A52C6" w:rsidRPr="00073E75" w:rsidRDefault="002315F2" w:rsidP="008A52C6">
      <w:pPr>
        <w:jc w:val="left"/>
        <w:rPr>
          <w:rFonts w:cstheme="minorHAnsi"/>
        </w:rPr>
      </w:pPr>
      <w:r w:rsidRPr="00073E75">
        <w:rPr>
          <w:rFonts w:cstheme="minorHAnsi"/>
        </w:rPr>
        <w:t xml:space="preserve">To find out which landmarks are going green, visit our </w:t>
      </w:r>
      <w:hyperlink r:id="rId9" w:history="1">
        <w:r w:rsidR="009E12AF">
          <w:rPr>
            <w:rStyle w:val="Hyperlink"/>
            <w:rFonts w:cstheme="minorHAnsi"/>
          </w:rPr>
          <w:t>Go Green M</w:t>
        </w:r>
        <w:r w:rsidRPr="00073E75">
          <w:rPr>
            <w:rStyle w:val="Hyperlink"/>
            <w:rFonts w:cstheme="minorHAnsi"/>
          </w:rPr>
          <w:t>ap</w:t>
        </w:r>
      </w:hyperlink>
      <w:r w:rsidRPr="00073E75">
        <w:rPr>
          <w:rFonts w:cstheme="minorHAnsi"/>
        </w:rPr>
        <w:t>.</w:t>
      </w:r>
    </w:p>
    <w:p w:rsidR="008A52C6" w:rsidRPr="00073E75" w:rsidRDefault="008A52C6" w:rsidP="008A52C6">
      <w:pPr>
        <w:jc w:val="left"/>
        <w:rPr>
          <w:rFonts w:cstheme="minorHAnsi"/>
        </w:rPr>
      </w:pPr>
    </w:p>
    <w:p w:rsidR="008A52C6" w:rsidRPr="00073E75" w:rsidRDefault="008A52C6" w:rsidP="008A52C6">
      <w:pPr>
        <w:jc w:val="left"/>
        <w:rPr>
          <w:rFonts w:cstheme="minorHAnsi"/>
          <w:color w:val="669933"/>
          <w:sz w:val="28"/>
        </w:rPr>
      </w:pPr>
      <w:r w:rsidRPr="00073E75">
        <w:rPr>
          <w:rFonts w:cstheme="minorHAnsi"/>
          <w:color w:val="669933"/>
          <w:sz w:val="24"/>
        </w:rPr>
        <w:t>HOW YOU CAN JOIN AND CAN STAY CONNE</w:t>
      </w:r>
      <w:r w:rsidR="009E12AF">
        <w:rPr>
          <w:rFonts w:cstheme="minorHAnsi"/>
          <w:color w:val="669933"/>
          <w:sz w:val="24"/>
        </w:rPr>
        <w:t>CTED WITH THIS WORK</w:t>
      </w:r>
    </w:p>
    <w:p w:rsidR="008A52C6" w:rsidRPr="00073E75" w:rsidRDefault="008A52C6" w:rsidP="008A52C6">
      <w:pPr>
        <w:jc w:val="left"/>
        <w:rPr>
          <w:rFonts w:cstheme="minorHAnsi"/>
        </w:rPr>
      </w:pPr>
    </w:p>
    <w:p w:rsidR="002315F2" w:rsidRPr="00073E75" w:rsidRDefault="009E12AF" w:rsidP="002315F2">
      <w:pPr>
        <w:pStyle w:val="ListParagraph"/>
        <w:numPr>
          <w:ilvl w:val="0"/>
          <w:numId w:val="14"/>
        </w:numPr>
        <w:jc w:val="left"/>
        <w:rPr>
          <w:rFonts w:cstheme="minorHAnsi"/>
        </w:rPr>
      </w:pPr>
      <w:r>
        <w:rPr>
          <w:rFonts w:cstheme="minorHAnsi"/>
        </w:rPr>
        <w:t>Follow us on Social M</w:t>
      </w:r>
      <w:r w:rsidR="002315F2" w:rsidRPr="00073E75">
        <w:rPr>
          <w:rFonts w:cstheme="minorHAnsi"/>
        </w:rPr>
        <w:t>edia</w:t>
      </w:r>
      <w:r w:rsidR="00073E75" w:rsidRPr="00073E75">
        <w:rPr>
          <w:rFonts w:cstheme="minorHAnsi"/>
        </w:rPr>
        <w:t xml:space="preserve"> </w:t>
      </w:r>
      <w:r w:rsidR="002315F2" w:rsidRPr="00073E75">
        <w:rPr>
          <w:rFonts w:cstheme="minorHAnsi"/>
        </w:rPr>
        <w:t xml:space="preserve">- </w:t>
      </w:r>
      <w:hyperlink r:id="rId10" w:history="1">
        <w:r w:rsidR="002315F2" w:rsidRPr="00073E75">
          <w:rPr>
            <w:rStyle w:val="Hyperlink"/>
            <w:rFonts w:cstheme="minorHAnsi"/>
          </w:rPr>
          <w:t>Facebook</w:t>
        </w:r>
      </w:hyperlink>
      <w:r w:rsidR="002315F2" w:rsidRPr="00073E75">
        <w:rPr>
          <w:rFonts w:cstheme="minorHAnsi"/>
        </w:rPr>
        <w:t xml:space="preserve">, </w:t>
      </w:r>
      <w:hyperlink r:id="rId11" w:history="1">
        <w:r w:rsidR="002315F2" w:rsidRPr="00073E75">
          <w:rPr>
            <w:rStyle w:val="Hyperlink"/>
            <w:rFonts w:cstheme="minorHAnsi"/>
          </w:rPr>
          <w:t>Instagram</w:t>
        </w:r>
      </w:hyperlink>
      <w:r w:rsidR="002315F2" w:rsidRPr="00073E75">
        <w:rPr>
          <w:rFonts w:cstheme="minorHAnsi"/>
        </w:rPr>
        <w:t xml:space="preserve"> and </w:t>
      </w:r>
      <w:hyperlink r:id="rId12" w:history="1">
        <w:r w:rsidR="002315F2" w:rsidRPr="00073E75">
          <w:rPr>
            <w:rStyle w:val="Hyperlink"/>
            <w:rFonts w:cstheme="minorHAnsi"/>
          </w:rPr>
          <w:t>Twitter</w:t>
        </w:r>
      </w:hyperlink>
    </w:p>
    <w:p w:rsidR="002315F2" w:rsidRPr="00073E75" w:rsidRDefault="00817BBC" w:rsidP="008A52C6">
      <w:pPr>
        <w:pStyle w:val="ListParagraph"/>
        <w:numPr>
          <w:ilvl w:val="0"/>
          <w:numId w:val="14"/>
        </w:numPr>
        <w:jc w:val="left"/>
        <w:rPr>
          <w:rStyle w:val="Hyperlink"/>
          <w:rFonts w:cstheme="minorHAnsi"/>
          <w:color w:val="auto"/>
          <w:u w:val="none"/>
        </w:rPr>
      </w:pPr>
      <w:r w:rsidRPr="00073E75">
        <w:rPr>
          <w:rFonts w:cstheme="minorHAnsi"/>
        </w:rPr>
        <w:t xml:space="preserve">Visit </w:t>
      </w:r>
      <w:hyperlink r:id="rId13" w:history="1">
        <w:r w:rsidR="00A9685A" w:rsidRPr="00073E75">
          <w:rPr>
            <w:rStyle w:val="Hyperlink"/>
            <w:rFonts w:cstheme="minorHAnsi"/>
          </w:rPr>
          <w:t>http://worldcpday.org/</w:t>
        </w:r>
      </w:hyperlink>
    </w:p>
    <w:p w:rsidR="002315F2" w:rsidRPr="00073E75" w:rsidRDefault="008A52C6" w:rsidP="008A52C6">
      <w:pPr>
        <w:pStyle w:val="ListParagraph"/>
        <w:numPr>
          <w:ilvl w:val="0"/>
          <w:numId w:val="14"/>
        </w:numPr>
        <w:jc w:val="left"/>
        <w:rPr>
          <w:rFonts w:cstheme="minorHAnsi"/>
        </w:rPr>
      </w:pPr>
      <w:r w:rsidRPr="00073E75">
        <w:rPr>
          <w:rFonts w:cstheme="minorHAnsi"/>
        </w:rPr>
        <w:t>Sign up for News</w:t>
      </w:r>
      <w:r w:rsidR="00073E75" w:rsidRPr="00073E75">
        <w:rPr>
          <w:rFonts w:cstheme="minorHAnsi"/>
        </w:rPr>
        <w:t xml:space="preserve"> (at the bottom of our website)</w:t>
      </w:r>
    </w:p>
    <w:p w:rsidR="002315F2" w:rsidRPr="00073E75" w:rsidRDefault="00ED6FBD" w:rsidP="00A9685A">
      <w:pPr>
        <w:pStyle w:val="ListParagraph"/>
        <w:numPr>
          <w:ilvl w:val="0"/>
          <w:numId w:val="14"/>
        </w:numPr>
        <w:jc w:val="left"/>
        <w:rPr>
          <w:rFonts w:cstheme="minorHAnsi"/>
        </w:rPr>
      </w:pPr>
      <w:hyperlink r:id="rId14" w:history="1">
        <w:r w:rsidR="008A52C6" w:rsidRPr="00073E75">
          <w:rPr>
            <w:rStyle w:val="Hyperlink"/>
            <w:rFonts w:cstheme="minorHAnsi"/>
          </w:rPr>
          <w:t>Join us on the Map</w:t>
        </w:r>
      </w:hyperlink>
      <w:r w:rsidR="008A52C6" w:rsidRPr="00073E75">
        <w:rPr>
          <w:rFonts w:cstheme="minorHAnsi"/>
        </w:rPr>
        <w:t xml:space="preserve"> and share your story </w:t>
      </w:r>
    </w:p>
    <w:p w:rsidR="00A9685A" w:rsidRPr="00073E75" w:rsidRDefault="00A9685A" w:rsidP="00A9685A">
      <w:pPr>
        <w:pStyle w:val="ListParagraph"/>
        <w:numPr>
          <w:ilvl w:val="0"/>
          <w:numId w:val="14"/>
        </w:numPr>
        <w:jc w:val="left"/>
        <w:rPr>
          <w:rFonts w:cstheme="minorHAnsi"/>
        </w:rPr>
      </w:pPr>
      <w:r w:rsidRPr="00073E75">
        <w:rPr>
          <w:rFonts w:cstheme="minorHAnsi"/>
        </w:rPr>
        <w:t xml:space="preserve">Read about the </w:t>
      </w:r>
      <w:hyperlink r:id="rId15" w:history="1">
        <w:r w:rsidRPr="00073E75">
          <w:rPr>
            <w:rStyle w:val="Hyperlink"/>
            <w:rFonts w:cstheme="minorHAnsi"/>
          </w:rPr>
          <w:t>Campaign</w:t>
        </w:r>
      </w:hyperlink>
      <w:r w:rsidRPr="00073E75">
        <w:rPr>
          <w:rFonts w:cstheme="minorHAnsi"/>
        </w:rPr>
        <w:t xml:space="preserve"> and take action!</w:t>
      </w:r>
    </w:p>
    <w:p w:rsidR="00817BBC" w:rsidRPr="00073E75" w:rsidRDefault="00817BBC" w:rsidP="008A52C6">
      <w:pPr>
        <w:jc w:val="left"/>
        <w:rPr>
          <w:rFonts w:cstheme="minorHAnsi"/>
          <w:sz w:val="20"/>
        </w:rPr>
      </w:pPr>
    </w:p>
    <w:p w:rsidR="00A9685A" w:rsidRPr="00073E75" w:rsidRDefault="00A9685A" w:rsidP="008A52C6">
      <w:pPr>
        <w:jc w:val="left"/>
        <w:rPr>
          <w:rFonts w:cstheme="minorHAnsi"/>
          <w:sz w:val="20"/>
        </w:rPr>
      </w:pPr>
      <w:r w:rsidRPr="00073E75">
        <w:rPr>
          <w:rFonts w:cstheme="minorHAnsi"/>
          <w:noProof/>
          <w:sz w:val="28"/>
          <w:szCs w:val="24"/>
          <w:lang w:eastAsia="en-AU"/>
        </w:rPr>
        <w:drawing>
          <wp:anchor distT="0" distB="0" distL="114300" distR="114300" simplePos="0" relativeHeight="251666432" behindDoc="0" locked="0" layoutInCell="1" allowOverlap="1" wp14:anchorId="70898AA5" wp14:editId="6798CB5C">
            <wp:simplePos x="0" y="0"/>
            <wp:positionH relativeFrom="column">
              <wp:posOffset>3957320</wp:posOffset>
            </wp:positionH>
            <wp:positionV relativeFrom="paragraph">
              <wp:posOffset>5715</wp:posOffset>
            </wp:positionV>
            <wp:extent cx="2334260" cy="862330"/>
            <wp:effectExtent l="0" t="0" r="889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PD_eDM footer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26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85A" w:rsidRPr="00073E75" w:rsidRDefault="00A9685A" w:rsidP="00A9685A">
      <w:pPr>
        <w:jc w:val="left"/>
        <w:rPr>
          <w:rFonts w:cstheme="minorHAnsi"/>
          <w:color w:val="669933"/>
          <w:szCs w:val="24"/>
          <w:lang w:val="en-US"/>
        </w:rPr>
      </w:pPr>
      <w:r w:rsidRPr="00073E75">
        <w:rPr>
          <w:rFonts w:cstheme="minorHAnsi"/>
          <w:color w:val="669933"/>
          <w:sz w:val="24"/>
          <w:szCs w:val="24"/>
          <w:lang w:val="en-US"/>
        </w:rPr>
        <w:t>CONTACT US</w:t>
      </w:r>
    </w:p>
    <w:p w:rsidR="00A9685A" w:rsidRPr="00073E75" w:rsidRDefault="00A9685A" w:rsidP="00A9685A">
      <w:pPr>
        <w:jc w:val="left"/>
        <w:rPr>
          <w:rFonts w:cstheme="minorHAnsi"/>
          <w:color w:val="404040" w:themeColor="text1" w:themeTint="BF"/>
          <w:sz w:val="24"/>
          <w:szCs w:val="24"/>
          <w:lang w:val="en-US"/>
        </w:rPr>
      </w:pPr>
      <w:r w:rsidRPr="00073E75">
        <w:rPr>
          <w:rFonts w:cstheme="minorHAnsi"/>
          <w:sz w:val="14"/>
          <w:szCs w:val="24"/>
          <w:lang w:val="en-US"/>
        </w:rPr>
        <w:br/>
      </w:r>
      <w:r w:rsidR="00492452" w:rsidRPr="00073E75">
        <w:rPr>
          <w:rFonts w:cstheme="minorHAnsi"/>
          <w:b/>
          <w:color w:val="404040" w:themeColor="text1" w:themeTint="BF"/>
          <w:sz w:val="24"/>
          <w:szCs w:val="24"/>
          <w:lang w:val="en-US"/>
        </w:rPr>
        <w:t>Alex McGrath</w:t>
      </w:r>
      <w:r w:rsidRPr="00073E75">
        <w:rPr>
          <w:rFonts w:cstheme="minorHAnsi"/>
          <w:color w:val="404040" w:themeColor="text1" w:themeTint="BF"/>
          <w:sz w:val="24"/>
          <w:szCs w:val="24"/>
          <w:lang w:val="en-US"/>
        </w:rPr>
        <w:t>, World Cerebral Palsy Day Manager</w:t>
      </w:r>
    </w:p>
    <w:p w:rsidR="00A9685A" w:rsidRPr="00073E75" w:rsidRDefault="00492452" w:rsidP="00A9685A">
      <w:pPr>
        <w:jc w:val="left"/>
        <w:rPr>
          <w:rFonts w:cstheme="minorHAnsi"/>
          <w:color w:val="404040" w:themeColor="text1" w:themeTint="BF"/>
          <w:sz w:val="24"/>
          <w:szCs w:val="24"/>
          <w:lang w:val="en-US"/>
        </w:rPr>
      </w:pPr>
      <w:r w:rsidRPr="00073E75">
        <w:rPr>
          <w:rFonts w:cstheme="minorHAnsi"/>
          <w:color w:val="404040" w:themeColor="text1" w:themeTint="BF"/>
          <w:sz w:val="24"/>
          <w:szCs w:val="24"/>
          <w:lang w:val="en-US"/>
        </w:rPr>
        <w:t xml:space="preserve">E: </w:t>
      </w:r>
      <w:hyperlink r:id="rId17" w:history="1">
        <w:r w:rsidRPr="00073E75">
          <w:rPr>
            <w:rStyle w:val="Hyperlink"/>
            <w:rFonts w:cstheme="minorHAnsi"/>
            <w:sz w:val="24"/>
            <w:szCs w:val="24"/>
            <w:lang w:val="en-US"/>
          </w:rPr>
          <w:t>alex.mcgrath@cerebralpalsy.org.au</w:t>
        </w:r>
      </w:hyperlink>
      <w:r w:rsidRPr="00073E75">
        <w:rPr>
          <w:rFonts w:cstheme="minorHAnsi"/>
          <w:color w:val="404040" w:themeColor="text1" w:themeTint="BF"/>
          <w:sz w:val="24"/>
          <w:szCs w:val="24"/>
          <w:lang w:val="en-US"/>
        </w:rPr>
        <w:t xml:space="preserve"> T: +61 2 9975 8873</w:t>
      </w:r>
    </w:p>
    <w:sectPr w:rsidR="00A9685A" w:rsidRPr="00073E75" w:rsidSect="00817BBC">
      <w:pgSz w:w="11906" w:h="16838" w:code="9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Narrow Bold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366C9"/>
    <w:multiLevelType w:val="hybridMultilevel"/>
    <w:tmpl w:val="045801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E2757"/>
    <w:multiLevelType w:val="hybridMultilevel"/>
    <w:tmpl w:val="C1F8E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57DF7"/>
    <w:multiLevelType w:val="hybridMultilevel"/>
    <w:tmpl w:val="6F823FCE"/>
    <w:lvl w:ilvl="0" w:tplc="C9263A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9933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533E3"/>
    <w:multiLevelType w:val="hybridMultilevel"/>
    <w:tmpl w:val="A94696E0"/>
    <w:lvl w:ilvl="0" w:tplc="C9263A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9933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6C91"/>
    <w:multiLevelType w:val="hybridMultilevel"/>
    <w:tmpl w:val="6AD612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4B57F5"/>
    <w:multiLevelType w:val="hybridMultilevel"/>
    <w:tmpl w:val="2AAC8AB4"/>
    <w:lvl w:ilvl="0" w:tplc="C9263A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669933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A11D27"/>
    <w:multiLevelType w:val="hybridMultilevel"/>
    <w:tmpl w:val="75DABC5E"/>
    <w:lvl w:ilvl="0" w:tplc="140A0B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C041D"/>
    <w:multiLevelType w:val="hybridMultilevel"/>
    <w:tmpl w:val="FB0A5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E3C66"/>
    <w:multiLevelType w:val="hybridMultilevel"/>
    <w:tmpl w:val="C73A937A"/>
    <w:lvl w:ilvl="0" w:tplc="5E380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8A42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8ADA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D26E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EC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1A4F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7A74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C02B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4653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F84B15"/>
    <w:multiLevelType w:val="hybridMultilevel"/>
    <w:tmpl w:val="6EE49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E2A28"/>
    <w:multiLevelType w:val="hybridMultilevel"/>
    <w:tmpl w:val="AEE6636C"/>
    <w:lvl w:ilvl="0" w:tplc="C9263A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669933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83501B"/>
    <w:multiLevelType w:val="hybridMultilevel"/>
    <w:tmpl w:val="D98423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166B31"/>
    <w:multiLevelType w:val="hybridMultilevel"/>
    <w:tmpl w:val="378A18E8"/>
    <w:lvl w:ilvl="0" w:tplc="0888A6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87A1D"/>
    <w:multiLevelType w:val="hybridMultilevel"/>
    <w:tmpl w:val="14740C6A"/>
    <w:lvl w:ilvl="0" w:tplc="140A0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5"/>
  </w:num>
  <w:num w:numId="10">
    <w:abstractNumId w:val="1"/>
  </w:num>
  <w:num w:numId="11">
    <w:abstractNumId w:val="6"/>
  </w:num>
  <w:num w:numId="12">
    <w:abstractNumId w:val="1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B3"/>
    <w:rsid w:val="00031164"/>
    <w:rsid w:val="00073E75"/>
    <w:rsid w:val="000A3FD6"/>
    <w:rsid w:val="000A499C"/>
    <w:rsid w:val="000D778F"/>
    <w:rsid w:val="00103D76"/>
    <w:rsid w:val="0011215C"/>
    <w:rsid w:val="001377B3"/>
    <w:rsid w:val="001542FA"/>
    <w:rsid w:val="00186B8F"/>
    <w:rsid w:val="00190262"/>
    <w:rsid w:val="001A6BB8"/>
    <w:rsid w:val="002315F2"/>
    <w:rsid w:val="00276341"/>
    <w:rsid w:val="002B7A25"/>
    <w:rsid w:val="002D3ED8"/>
    <w:rsid w:val="00312787"/>
    <w:rsid w:val="0034487C"/>
    <w:rsid w:val="003B09C2"/>
    <w:rsid w:val="003D21F2"/>
    <w:rsid w:val="00406626"/>
    <w:rsid w:val="00471C95"/>
    <w:rsid w:val="00474FAC"/>
    <w:rsid w:val="00492452"/>
    <w:rsid w:val="00593687"/>
    <w:rsid w:val="00597166"/>
    <w:rsid w:val="005D5154"/>
    <w:rsid w:val="005D6BA6"/>
    <w:rsid w:val="0067117C"/>
    <w:rsid w:val="006E4CE8"/>
    <w:rsid w:val="006E7FA1"/>
    <w:rsid w:val="0075144B"/>
    <w:rsid w:val="007D4B8F"/>
    <w:rsid w:val="007D7167"/>
    <w:rsid w:val="00817BBC"/>
    <w:rsid w:val="00865083"/>
    <w:rsid w:val="0089354C"/>
    <w:rsid w:val="008A52C6"/>
    <w:rsid w:val="008B05BC"/>
    <w:rsid w:val="008B5C42"/>
    <w:rsid w:val="008B7950"/>
    <w:rsid w:val="008D501D"/>
    <w:rsid w:val="008F23BB"/>
    <w:rsid w:val="00942BCC"/>
    <w:rsid w:val="009455DF"/>
    <w:rsid w:val="0095436A"/>
    <w:rsid w:val="009B6C61"/>
    <w:rsid w:val="009E12AF"/>
    <w:rsid w:val="00A156AF"/>
    <w:rsid w:val="00A21C85"/>
    <w:rsid w:val="00A33E17"/>
    <w:rsid w:val="00A9685A"/>
    <w:rsid w:val="00B10D86"/>
    <w:rsid w:val="00B12D9D"/>
    <w:rsid w:val="00B36D2E"/>
    <w:rsid w:val="00B45639"/>
    <w:rsid w:val="00B55AB3"/>
    <w:rsid w:val="00B6168F"/>
    <w:rsid w:val="00CC2F9F"/>
    <w:rsid w:val="00CF7B85"/>
    <w:rsid w:val="00D34BAD"/>
    <w:rsid w:val="00DA442B"/>
    <w:rsid w:val="00DA77D8"/>
    <w:rsid w:val="00E771F3"/>
    <w:rsid w:val="00EA1571"/>
    <w:rsid w:val="00EA419D"/>
    <w:rsid w:val="00EB32F7"/>
    <w:rsid w:val="00EC1AEF"/>
    <w:rsid w:val="00EC34E4"/>
    <w:rsid w:val="00EC3A5A"/>
    <w:rsid w:val="00ED6FBD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90A956-9E0E-4C01-8ECB-57C08B2B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7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5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1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11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15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7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9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0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8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5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orldcpday.org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witter.com/WorldCPDay" TargetMode="External"/><Relationship Id="rId17" Type="http://schemas.openxmlformats.org/officeDocument/2006/relationships/hyperlink" Target="mailto:alex.mcgrath@cerebralpalsy.org.a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stagram.com/worldcpday/" TargetMode="External"/><Relationship Id="rId5" Type="http://schemas.openxmlformats.org/officeDocument/2006/relationships/styles" Target="styles.xml"/><Relationship Id="rId15" Type="http://schemas.openxmlformats.org/officeDocument/2006/relationships/hyperlink" Target="http://worldcpday.org/our-campaign/" TargetMode="External"/><Relationship Id="rId10" Type="http://schemas.openxmlformats.org/officeDocument/2006/relationships/hyperlink" Target="https://www.facebook.com/worldCPday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orldcpday.org/our-campaign/go-green-4-cp/go-green-4-cp-map/" TargetMode="External"/><Relationship Id="rId14" Type="http://schemas.openxmlformats.org/officeDocument/2006/relationships/hyperlink" Target="http://worldcpday.org/add-your-sto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4D6ADF19D77449B0D24BFB9C09635" ma:contentTypeVersion="10" ma:contentTypeDescription="Create a new document." ma:contentTypeScope="" ma:versionID="0ec16daa24403cdde9c9077c15fbd46f">
  <xsd:schema xmlns:xsd="http://www.w3.org/2001/XMLSchema" xmlns:xs="http://www.w3.org/2001/XMLSchema" xmlns:p="http://schemas.microsoft.com/office/2006/metadata/properties" xmlns:ns2="8f338d5a-08b5-4119-a492-111ba63833a8" xmlns:ns3="27462802-e41c-468e-aab1-9a9b5f4267e8" targetNamespace="http://schemas.microsoft.com/office/2006/metadata/properties" ma:root="true" ma:fieldsID="ae578a78c16142f62294f24cd5b31551" ns2:_="" ns3:_="">
    <xsd:import namespace="8f338d5a-08b5-4119-a492-111ba63833a8"/>
    <xsd:import namespace="27462802-e41c-468e-aab1-9a9b5f4267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38d5a-08b5-4119-a492-111ba63833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62802-e41c-468e-aab1-9a9b5f426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07E59E-26D5-4B9B-B7F9-57CC5BF8B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338d5a-08b5-4119-a492-111ba63833a8"/>
    <ds:schemaRef ds:uri="27462802-e41c-468e-aab1-9a9b5f4267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EA6E26-1545-43E0-8F65-6C9761B81B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A4501C-6F4C-4D5B-B827-EE17EC35AE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Cerebral Palsy Alliance</Company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Alex McGrath</cp:lastModifiedBy>
  <cp:revision>5</cp:revision>
  <cp:lastPrinted>2015-08-06T21:58:00Z</cp:lastPrinted>
  <dcterms:created xsi:type="dcterms:W3CDTF">2019-09-23T04:01:00Z</dcterms:created>
  <dcterms:modified xsi:type="dcterms:W3CDTF">2019-09-25T03:18:00Z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0x010100CE04D6ADF19D77449B0D24BFB9C09635</vt:lpwstr>
  </property>
</Properties>
</file>